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91" w:rsidRDefault="009C2A91" w:rsidP="00B74718">
      <w:pPr>
        <w:widowControl w:val="0"/>
        <w:tabs>
          <w:tab w:val="left" w:pos="10860"/>
        </w:tabs>
        <w:autoSpaceDE w:val="0"/>
        <w:autoSpaceDN w:val="0"/>
        <w:adjustRightInd w:val="0"/>
        <w:spacing w:before="18" w:after="0" w:line="361" w:lineRule="exact"/>
        <w:ind w:left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position w:val="-1"/>
          <w:sz w:val="32"/>
          <w:szCs w:val="32"/>
          <w:u w:val="single"/>
        </w:rPr>
        <w:t xml:space="preserve">Criterion 4 - Infrastructure and Learning Resources </w:t>
      </w:r>
      <w:r>
        <w:rPr>
          <w:rFonts w:ascii="Times New Roman" w:hAnsi="Times New Roman" w:cs="Times New Roman"/>
          <w:b/>
          <w:bCs/>
          <w:position w:val="-1"/>
          <w:sz w:val="32"/>
          <w:szCs w:val="32"/>
          <w:u w:val="single"/>
        </w:rPr>
        <w:tab/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9C2A91" w:rsidRDefault="009C2A91" w:rsidP="00B74718">
      <w:pPr>
        <w:widowControl w:val="0"/>
        <w:autoSpaceDE w:val="0"/>
        <w:autoSpaceDN w:val="0"/>
        <w:adjustRightInd w:val="0"/>
        <w:spacing w:before="24" w:after="0" w:line="316" w:lineRule="exac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>4.1 Physical Facilities</w:t>
      </w: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50"/>
      </w:tblGrid>
      <w:tr w:rsidR="009C2A91" w:rsidRPr="00644095" w:rsidTr="00B74718">
        <w:trPr>
          <w:trHeight w:hRule="exact" w:val="4569"/>
        </w:trPr>
        <w:tc>
          <w:tcPr>
            <w:tcW w:w="104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97" w:right="541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4.1.1 The institution has adequate facilities for teaching - learning. viz., classrooms, laboratories, computing equipment, etc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04543" w:rsidRDefault="009C2A91" w:rsidP="00A2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171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49C1" w:rsidRPr="007156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Yes, </w:t>
            </w:r>
          </w:p>
          <w:p w:rsidR="002E6E3B" w:rsidRDefault="008D4A24" w:rsidP="0055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CUJ is established in Marc</w:t>
            </w:r>
            <w:r w:rsidR="00A01159">
              <w:rPr>
                <w:rFonts w:ascii="Times New Roman" w:hAnsi="Times New Roman"/>
                <w:sz w:val="24"/>
                <w:szCs w:val="24"/>
              </w:rPr>
              <w:t>h 2009 by the Act of Parliament, (Central Universities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 2009.</w:t>
            </w:r>
            <w:r w:rsidR="00A0115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funding agency for the University is MHRD</w:t>
            </w:r>
            <w:r w:rsidR="00A01159">
              <w:rPr>
                <w:rFonts w:ascii="Times New Roman" w:hAnsi="Times New Roman"/>
                <w:sz w:val="24"/>
                <w:szCs w:val="24"/>
              </w:rPr>
              <w:t>, Govt. of India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regulated by UGC </w:t>
            </w:r>
            <w:r w:rsidR="004F6414">
              <w:rPr>
                <w:rFonts w:ascii="Times New Roman" w:hAnsi="Times New Roman"/>
                <w:sz w:val="24"/>
                <w:szCs w:val="24"/>
              </w:rPr>
              <w:t>regulation</w:t>
            </w:r>
            <w:r w:rsidR="00A01159">
              <w:rPr>
                <w:rFonts w:ascii="Times New Roman" w:hAnsi="Times New Roman"/>
                <w:sz w:val="24"/>
                <w:szCs w:val="24"/>
              </w:rPr>
              <w:t>s</w:t>
            </w:r>
            <w:r w:rsidR="004F64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Since </w:t>
            </w:r>
            <w:r w:rsidR="00A01159">
              <w:rPr>
                <w:rFonts w:ascii="Times New Roman" w:hAnsi="Times New Roman"/>
                <w:sz w:val="24"/>
                <w:szCs w:val="24"/>
              </w:rPr>
              <w:t>establishment, U</w:t>
            </w:r>
            <w:r>
              <w:rPr>
                <w:rFonts w:ascii="Times New Roman" w:hAnsi="Times New Roman"/>
                <w:sz w:val="24"/>
                <w:szCs w:val="24"/>
              </w:rPr>
              <w:t>niversit</w:t>
            </w:r>
            <w:r w:rsidR="00A01159">
              <w:rPr>
                <w:rFonts w:ascii="Times New Roman" w:hAnsi="Times New Roman"/>
                <w:sz w:val="24"/>
                <w:szCs w:val="24"/>
              </w:rPr>
              <w:t xml:space="preserve">y is running its operations in </w:t>
            </w:r>
            <w:r>
              <w:rPr>
                <w:rFonts w:ascii="Times New Roman" w:hAnsi="Times New Roman"/>
                <w:sz w:val="24"/>
                <w:szCs w:val="24"/>
              </w:rPr>
              <w:t>transit/temporary campus</w:t>
            </w:r>
            <w:r w:rsidR="00552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which is situated in Central </w:t>
            </w:r>
            <w:r w:rsidR="00985298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raining In</w:t>
            </w:r>
            <w:r w:rsidR="00985298">
              <w:rPr>
                <w:rFonts w:ascii="Times New Roman" w:hAnsi="Times New Roman"/>
                <w:sz w:val="24"/>
                <w:szCs w:val="24"/>
              </w:rPr>
              <w:t xml:space="preserve">stitute (CTI), Brambe, Ranchi. The University started its functioning from </w:t>
            </w:r>
            <w:r>
              <w:rPr>
                <w:rFonts w:ascii="Times New Roman" w:hAnsi="Times New Roman"/>
                <w:sz w:val="24"/>
                <w:szCs w:val="24"/>
              </w:rPr>
              <w:t>pre-fabricated structure</w:t>
            </w:r>
            <w:r w:rsidR="00985298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includes </w:t>
            </w:r>
            <w:r w:rsidR="004F6414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class rooms, </w:t>
            </w:r>
            <w:r w:rsidR="004F6414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laboratories</w:t>
            </w:r>
            <w:r w:rsidR="00985298">
              <w:rPr>
                <w:rFonts w:ascii="Times New Roman" w:hAnsi="Times New Roman"/>
                <w:sz w:val="24"/>
                <w:szCs w:val="24"/>
              </w:rPr>
              <w:t xml:space="preserve"> for different departments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5298">
              <w:rPr>
                <w:rFonts w:ascii="Times New Roman" w:hAnsi="Times New Roman"/>
                <w:sz w:val="24"/>
                <w:szCs w:val="24"/>
              </w:rPr>
              <w:t>2 Language labs, one Mass C</w:t>
            </w:r>
            <w:r w:rsidR="004F6414">
              <w:rPr>
                <w:rFonts w:ascii="Times New Roman" w:hAnsi="Times New Roman"/>
                <w:sz w:val="24"/>
                <w:szCs w:val="24"/>
              </w:rPr>
              <w:t xml:space="preserve">ommunication lab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985298">
              <w:rPr>
                <w:rFonts w:ascii="Times New Roman" w:hAnsi="Times New Roman"/>
                <w:sz w:val="24"/>
                <w:szCs w:val="24"/>
              </w:rPr>
              <w:t xml:space="preserve">conducting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practical and </w:t>
            </w:r>
            <w:r w:rsidR="00552505">
              <w:rPr>
                <w:rFonts w:ascii="Times New Roman" w:hAnsi="Times New Roman"/>
                <w:sz w:val="24"/>
                <w:szCs w:val="24"/>
              </w:rPr>
              <w:t>research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work</w:t>
            </w:r>
            <w:r w:rsidR="00985298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85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41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computer labs</w:t>
            </w:r>
            <w:r w:rsidR="00552505">
              <w:rPr>
                <w:rFonts w:ascii="Times New Roman" w:hAnsi="Times New Roman"/>
                <w:sz w:val="24"/>
                <w:szCs w:val="24"/>
              </w:rPr>
              <w:t>, library with large number of books</w:t>
            </w:r>
            <w:r w:rsidR="00985298">
              <w:rPr>
                <w:rFonts w:ascii="Times New Roman" w:hAnsi="Times New Roman"/>
                <w:sz w:val="24"/>
                <w:szCs w:val="24"/>
              </w:rPr>
              <w:t xml:space="preserve"> collections, e-journal </w:t>
            </w:r>
            <w:r w:rsidR="00552505">
              <w:rPr>
                <w:rFonts w:ascii="Times New Roman" w:hAnsi="Times New Roman"/>
                <w:sz w:val="24"/>
                <w:szCs w:val="24"/>
              </w:rPr>
              <w:t>and others required infrastructure for the conducting teaching / learning ac</w:t>
            </w:r>
            <w:r w:rsidR="00985298">
              <w:rPr>
                <w:rFonts w:ascii="Times New Roman" w:hAnsi="Times New Roman"/>
                <w:sz w:val="24"/>
                <w:szCs w:val="24"/>
              </w:rPr>
              <w:t xml:space="preserve">tivities as per the curriculum </w:t>
            </w:r>
            <w:r w:rsidR="00552505">
              <w:rPr>
                <w:rFonts w:ascii="Times New Roman" w:hAnsi="Times New Roman"/>
                <w:sz w:val="24"/>
                <w:szCs w:val="24"/>
              </w:rPr>
              <w:t xml:space="preserve">approved by </w:t>
            </w:r>
            <w:r w:rsidR="00985298">
              <w:rPr>
                <w:rFonts w:ascii="Times New Roman" w:hAnsi="Times New Roman"/>
                <w:sz w:val="24"/>
                <w:szCs w:val="24"/>
              </w:rPr>
              <w:t>Statutory councils of the University.</w:t>
            </w:r>
            <w:r w:rsidR="00552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505" w:rsidRDefault="00985298" w:rsidP="0055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552505">
              <w:rPr>
                <w:rFonts w:ascii="Times New Roman" w:hAnsi="Times New Roman"/>
                <w:sz w:val="24"/>
                <w:szCs w:val="24"/>
              </w:rPr>
              <w:t xml:space="preserve">he university started its construction at permanent campus situated at Cherri - </w:t>
            </w:r>
            <w:proofErr w:type="spellStart"/>
            <w:r w:rsidR="00552505">
              <w:rPr>
                <w:rFonts w:ascii="Times New Roman" w:hAnsi="Times New Roman"/>
                <w:sz w:val="24"/>
                <w:szCs w:val="24"/>
              </w:rPr>
              <w:t>Manatu</w:t>
            </w:r>
            <w:proofErr w:type="spellEnd"/>
            <w:r w:rsidR="00552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since 2011</w:t>
            </w:r>
            <w:r w:rsidR="00552505">
              <w:rPr>
                <w:rFonts w:ascii="Times New Roman" w:hAnsi="Times New Roman"/>
                <w:sz w:val="24"/>
                <w:szCs w:val="24"/>
              </w:rPr>
              <w:t>and the construction</w:t>
            </w:r>
            <w:r w:rsidR="00B622C3">
              <w:rPr>
                <w:rFonts w:ascii="Times New Roman" w:hAnsi="Times New Roman"/>
                <w:sz w:val="24"/>
                <w:szCs w:val="24"/>
              </w:rPr>
              <w:t xml:space="preserve"> has been stalled for last five</w:t>
            </w:r>
            <w:r w:rsidR="00552505">
              <w:rPr>
                <w:rFonts w:ascii="Times New Roman" w:hAnsi="Times New Roman"/>
                <w:sz w:val="24"/>
                <w:szCs w:val="24"/>
              </w:rPr>
              <w:t xml:space="preserve"> ye</w:t>
            </w:r>
            <w:r>
              <w:rPr>
                <w:rFonts w:ascii="Times New Roman" w:hAnsi="Times New Roman"/>
                <w:sz w:val="24"/>
                <w:szCs w:val="24"/>
              </w:rPr>
              <w:t>ars by the order of court / CBI</w:t>
            </w:r>
            <w:r w:rsidR="005525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505" w:rsidRPr="00644095" w:rsidRDefault="00985298" w:rsidP="0098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552505">
              <w:rPr>
                <w:rFonts w:ascii="Times New Roman" w:hAnsi="Times New Roman"/>
                <w:sz w:val="24"/>
                <w:szCs w:val="24"/>
              </w:rPr>
              <w:t>he following building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has been partially constructed which include </w:t>
            </w:r>
            <w:r w:rsidR="00552505">
              <w:rPr>
                <w:rFonts w:ascii="Times New Roman" w:hAnsi="Times New Roman"/>
                <w:sz w:val="24"/>
                <w:szCs w:val="24"/>
              </w:rPr>
              <w:t>Two- Academic building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52505">
              <w:rPr>
                <w:rFonts w:ascii="Times New Roman" w:hAnsi="Times New Roman"/>
                <w:sz w:val="24"/>
                <w:szCs w:val="24"/>
              </w:rPr>
              <w:t xml:space="preserve">, Library,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2505">
              <w:rPr>
                <w:rFonts w:ascii="Times New Roman" w:hAnsi="Times New Roman"/>
                <w:sz w:val="24"/>
                <w:szCs w:val="24"/>
              </w:rPr>
              <w:t xml:space="preserve"> hostels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each </w:t>
            </w:r>
            <w:r w:rsidR="00552505">
              <w:rPr>
                <w:rFonts w:ascii="Times New Roman" w:hAnsi="Times New Roman"/>
                <w:sz w:val="24"/>
                <w:szCs w:val="24"/>
              </w:rPr>
              <w:t>for boys and girls</w:t>
            </w:r>
            <w:r w:rsidR="00D6781D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552505">
              <w:rPr>
                <w:rFonts w:ascii="Times New Roman" w:hAnsi="Times New Roman"/>
                <w:sz w:val="24"/>
                <w:szCs w:val="24"/>
              </w:rPr>
              <w:t xml:space="preserve">admin building.  </w:t>
            </w:r>
          </w:p>
        </w:tc>
      </w:tr>
      <w:tr w:rsidR="009C2A91" w:rsidRPr="00644095" w:rsidTr="00B74718">
        <w:trPr>
          <w:trHeight w:hRule="exact" w:val="5103"/>
        </w:trPr>
        <w:tc>
          <w:tcPr>
            <w:tcW w:w="104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97" w:right="52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4.1.2 The institution has adequate facilities for sports, games (indoor, outdoor),gymnasium, yoga centre etc., and cultural activities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86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49C1" w:rsidRPr="00715606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  <w:p w:rsidR="008623AF" w:rsidRDefault="00320F60" w:rsidP="001F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 has sports complex </w:t>
            </w:r>
            <w:r w:rsidR="00985298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indoor and outdoor</w:t>
            </w:r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>activitues</w:t>
            </w:r>
            <w:proofErr w:type="spellEnd"/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The indoor facilities available </w:t>
            </w:r>
            <w:r w:rsidR="0053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are 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table tennis, carom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board,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chess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etc. and outdoor </w:t>
            </w:r>
            <w:r w:rsidR="0053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sports like 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>cricket, football, basketball,</w:t>
            </w:r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volleyball, badminton, </w:t>
            </w:r>
            <w:proofErr w:type="spellStart"/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>Kabadie</w:t>
            </w:r>
            <w:proofErr w:type="spellEnd"/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etc. The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above activities are planned and managed by </w:t>
            </w:r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Dean Student Welfare of the </w:t>
            </w:r>
            <w:proofErr w:type="spellStart"/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>Univeristy</w:t>
            </w:r>
            <w:proofErr w:type="spellEnd"/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3AE4" w:rsidRDefault="00320F60" w:rsidP="0086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University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 having </w:t>
            </w:r>
            <w:r w:rsidR="008623AF" w:rsidRPr="008623AF">
              <w:rPr>
                <w:rFonts w:ascii="Times New Roman" w:hAnsi="Times New Roman" w:cs="Times New Roman"/>
                <w:bCs/>
                <w:sz w:val="24"/>
                <w:szCs w:val="24"/>
              </w:rPr>
              <w:t>gymnasium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facilities for boys and girls which is open from 7 am to 7 pm. Presently university is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planning to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upgrade the </w:t>
            </w:r>
            <w:r w:rsidR="008623AF" w:rsidRPr="008623AF">
              <w:rPr>
                <w:rFonts w:ascii="Times New Roman" w:hAnsi="Times New Roman" w:cs="Times New Roman"/>
                <w:bCs/>
                <w:sz w:val="24"/>
                <w:szCs w:val="24"/>
              </w:rPr>
              <w:t>gymnasium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facilities. </w:t>
            </w:r>
          </w:p>
          <w:p w:rsidR="008623AF" w:rsidRDefault="00320F60" w:rsidP="0086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University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 planning to create </w:t>
            </w:r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Yoga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Centre, </w:t>
            </w:r>
            <w:r w:rsidR="00533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permanent campus and 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presently university is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organizing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yoga day </w:t>
            </w:r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every year 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well as motivating the yoga </w:t>
            </w:r>
            <w:r w:rsidR="00533702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r w:rsidR="00862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7B75">
              <w:rPr>
                <w:rFonts w:ascii="Times New Roman" w:hAnsi="Times New Roman" w:cs="Times New Roman"/>
                <w:bCs/>
                <w:sz w:val="24"/>
                <w:szCs w:val="24"/>
              </w:rPr>
              <w:t>students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a part of student orientation / Induction programme.</w:t>
            </w:r>
          </w:p>
          <w:p w:rsidR="00320F60" w:rsidRDefault="001F3AE4" w:rsidP="0086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Every department of university </w:t>
            </w:r>
            <w:r w:rsidR="00320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conducts annual cultural activities in the form of welcoming the fresher's and valedictory to outgoing students. Also the cultural events are part of national and international </w:t>
            </w:r>
            <w:r w:rsidR="00D417D0">
              <w:rPr>
                <w:rFonts w:ascii="Times New Roman" w:hAnsi="Times New Roman" w:cs="Times New Roman"/>
                <w:bCs/>
                <w:sz w:val="24"/>
                <w:szCs w:val="24"/>
              </w:rPr>
              <w:t>seminars</w:t>
            </w:r>
            <w:r w:rsidR="00320F60">
              <w:rPr>
                <w:rFonts w:ascii="Times New Roman" w:hAnsi="Times New Roman" w:cs="Times New Roman"/>
                <w:bCs/>
                <w:sz w:val="24"/>
                <w:szCs w:val="24"/>
              </w:rPr>
              <w:t>/conference</w:t>
            </w:r>
            <w:r w:rsidR="00D417D0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320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being organized by various departments.</w:t>
            </w:r>
          </w:p>
          <w:p w:rsidR="00320F60" w:rsidRPr="008623AF" w:rsidRDefault="00320F60" w:rsidP="0086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044114">
              <w:rPr>
                <w:rFonts w:ascii="Times New Roman" w:hAnsi="Times New Roman" w:cs="Times New Roman"/>
                <w:bCs/>
                <w:sz w:val="24"/>
                <w:szCs w:val="24"/>
              </w:rPr>
              <w:t>well-established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auditorium with </w:t>
            </w:r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400 seating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capacity is available with all modern facilities </w:t>
            </w:r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</w:t>
            </w:r>
            <w:r w:rsidR="002C7B75">
              <w:rPr>
                <w:rFonts w:ascii="Times New Roman" w:hAnsi="Times New Roman" w:cs="Times New Roman"/>
                <w:bCs/>
                <w:sz w:val="24"/>
                <w:szCs w:val="24"/>
              </w:rPr>
              <w:t>conducti</w:t>
            </w:r>
            <w:r w:rsidR="001F3AE4">
              <w:rPr>
                <w:rFonts w:ascii="Times New Roman" w:hAnsi="Times New Roman" w:cs="Times New Roman"/>
                <w:bCs/>
                <w:sz w:val="24"/>
                <w:szCs w:val="24"/>
              </w:rPr>
              <w:t>ng all the cultural activities. University also has Open theatre facility for the students.</w:t>
            </w:r>
          </w:p>
          <w:p w:rsidR="008623AF" w:rsidRPr="00644095" w:rsidRDefault="008623AF" w:rsidP="0086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A91" w:rsidRPr="00644095" w:rsidTr="00B74718">
        <w:trPr>
          <w:trHeight w:hRule="exact" w:val="3183"/>
        </w:trPr>
        <w:tc>
          <w:tcPr>
            <w:tcW w:w="104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97" w:righ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4.1.3 Percentage of classrooms and seminar halls with ICT - enabled facilities such as smart class, LMS, etc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4960EC" w:rsidRPr="009C43C6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954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2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3C6" w:rsidRPr="009C43C6">
              <w:rPr>
                <w:rFonts w:ascii="Times New Roman" w:hAnsi="Times New Roman" w:cs="Times New Roman"/>
                <w:bCs/>
                <w:sz w:val="24"/>
                <w:szCs w:val="24"/>
              </w:rPr>
              <w:t>74.66 %</w:t>
            </w:r>
          </w:p>
          <w:p w:rsidR="00044114" w:rsidRDefault="00044114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114">
              <w:rPr>
                <w:rFonts w:ascii="Times New Roman" w:hAnsi="Times New Roman" w:cs="Times New Roman"/>
                <w:bCs/>
                <w:sz w:val="24"/>
                <w:szCs w:val="24"/>
              </w:rPr>
              <w:t>No of clas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Room with LCD                   </w:t>
            </w:r>
            <w:r w:rsidR="0032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10A18">
              <w:rPr>
                <w:rFonts w:ascii="Times New Roman" w:hAnsi="Times New Roman" w:cs="Times New Roman"/>
                <w:bCs/>
                <w:sz w:val="24"/>
                <w:szCs w:val="24"/>
              </w:rPr>
              <w:t>= 23</w:t>
            </w:r>
          </w:p>
          <w:p w:rsidR="00044114" w:rsidRDefault="00044114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 of Class with LAN/Wi</w:t>
            </w:r>
            <w:r w:rsidR="0032636F">
              <w:rPr>
                <w:rFonts w:ascii="Times New Roman" w:hAnsi="Times New Roman" w:cs="Times New Roman"/>
                <w:bCs/>
                <w:sz w:val="24"/>
                <w:szCs w:val="24"/>
              </w:rPr>
              <w:t>-F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                   </w:t>
            </w:r>
            <w:r w:rsidR="0032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 w:rsidR="0032636F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:rsidR="00044114" w:rsidRDefault="00044114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of Seminar hall With ICT facilities  </w:t>
            </w:r>
            <w:r w:rsidR="0032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="0032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 w:rsidR="008D08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044114" w:rsidRPr="00044114" w:rsidRDefault="0032636F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no of class rooms                              = </w:t>
            </w:r>
            <w:r w:rsidR="008D08F8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  <w:p w:rsidR="009C2A91" w:rsidRDefault="008D08F8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549C1" w:rsidRPr="00BA06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Conference room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710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0441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in-front of registrar </w:t>
            </w:r>
            <w:proofErr w:type="gramStart"/>
            <w:r w:rsidR="00044114">
              <w:rPr>
                <w:rFonts w:ascii="Times New Roman" w:hAnsi="Times New Roman" w:cs="Times New Roman"/>
                <w:bCs/>
                <w:sz w:val="24"/>
                <w:szCs w:val="24"/>
              </w:rPr>
              <w:t>office</w:t>
            </w:r>
            <w:r w:rsidR="00710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710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auditorium</w:t>
            </w:r>
            <w:r w:rsidR="0004411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549C1" w:rsidRPr="00BA06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ICT facility. All departments equipped with LAN and Wi-Fi facility and provided with LCD projector for their smooth conduction of classes.</w:t>
            </w:r>
          </w:p>
          <w:p w:rsidR="004960EC" w:rsidRPr="00644095" w:rsidRDefault="004960EC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A91" w:rsidRPr="00644095" w:rsidTr="00B74718">
        <w:trPr>
          <w:trHeight w:hRule="exact" w:val="1400"/>
        </w:trPr>
        <w:tc>
          <w:tcPr>
            <w:tcW w:w="104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97" w:right="582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4.1.4 Average percentage of budget allocation, excluding salary for infrastructure augmentation during the last five years.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</w:p>
        </w:tc>
      </w:tr>
      <w:tr w:rsidR="009C2A91" w:rsidRPr="00644095" w:rsidTr="00B74718">
        <w:trPr>
          <w:trHeight w:hRule="exact" w:val="1527"/>
        </w:trPr>
        <w:tc>
          <w:tcPr>
            <w:tcW w:w="104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97" w:righ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sz w:val="24"/>
                <w:szCs w:val="24"/>
              </w:rPr>
              <w:t>4.1.4.1 Budget allocation for infrastructure augmentation, excluding salary year-wise during the last five years (INR in Lakhs)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041"/>
              <w:gridCol w:w="2041"/>
              <w:gridCol w:w="2041"/>
              <w:gridCol w:w="2041"/>
              <w:gridCol w:w="2042"/>
            </w:tblGrid>
            <w:tr w:rsidR="0047185A" w:rsidTr="00C526B7">
              <w:trPr>
                <w:trHeight w:val="85"/>
              </w:trPr>
              <w:tc>
                <w:tcPr>
                  <w:tcW w:w="2041" w:type="dxa"/>
                </w:tcPr>
                <w:p w:rsidR="0047185A" w:rsidRDefault="0047185A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2017-18</w:t>
                  </w:r>
                </w:p>
              </w:tc>
              <w:tc>
                <w:tcPr>
                  <w:tcW w:w="2041" w:type="dxa"/>
                </w:tcPr>
                <w:p w:rsidR="0047185A" w:rsidRDefault="0047185A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2016-17</w:t>
                  </w:r>
                </w:p>
              </w:tc>
              <w:tc>
                <w:tcPr>
                  <w:tcW w:w="2041" w:type="dxa"/>
                </w:tcPr>
                <w:p w:rsidR="0047185A" w:rsidRDefault="0047185A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2015-16</w:t>
                  </w:r>
                </w:p>
              </w:tc>
              <w:tc>
                <w:tcPr>
                  <w:tcW w:w="2041" w:type="dxa"/>
                </w:tcPr>
                <w:p w:rsidR="0047185A" w:rsidRDefault="0047185A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2014-15</w:t>
                  </w:r>
                </w:p>
              </w:tc>
              <w:tc>
                <w:tcPr>
                  <w:tcW w:w="2042" w:type="dxa"/>
                </w:tcPr>
                <w:p w:rsidR="0047185A" w:rsidRDefault="0047185A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2013-14</w:t>
                  </w:r>
                </w:p>
              </w:tc>
            </w:tr>
            <w:tr w:rsidR="0047185A" w:rsidTr="00C526B7">
              <w:tc>
                <w:tcPr>
                  <w:tcW w:w="2041" w:type="dxa"/>
                </w:tcPr>
                <w:p w:rsidR="0047185A" w:rsidRDefault="00C51F77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32.02</w:t>
                  </w:r>
                </w:p>
              </w:tc>
              <w:tc>
                <w:tcPr>
                  <w:tcW w:w="2041" w:type="dxa"/>
                </w:tcPr>
                <w:p w:rsidR="0047185A" w:rsidRDefault="00C51F77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24.71</w:t>
                  </w:r>
                </w:p>
                <w:p w:rsidR="0047185A" w:rsidRDefault="0047185A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47185A" w:rsidRDefault="0047185A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2041" w:type="dxa"/>
                </w:tcPr>
                <w:p w:rsidR="0047185A" w:rsidRDefault="00C51F77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48.48</w:t>
                  </w:r>
                </w:p>
              </w:tc>
              <w:tc>
                <w:tcPr>
                  <w:tcW w:w="2041" w:type="dxa"/>
                </w:tcPr>
                <w:p w:rsidR="0047185A" w:rsidRDefault="00C51F77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21.24</w:t>
                  </w:r>
                </w:p>
              </w:tc>
              <w:tc>
                <w:tcPr>
                  <w:tcW w:w="2042" w:type="dxa"/>
                </w:tcPr>
                <w:p w:rsidR="0047185A" w:rsidRDefault="00C51F77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450.97</w:t>
                  </w:r>
                </w:p>
              </w:tc>
            </w:tr>
          </w:tbl>
          <w:p w:rsidR="0047185A" w:rsidRDefault="0047185A" w:rsidP="00FD704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97" w:righ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5A" w:rsidRPr="00644095" w:rsidRDefault="0047185A" w:rsidP="00FD704D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97" w:right="34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A91" w:rsidRDefault="009C2A91" w:rsidP="009C2A91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:rsidR="009C2A91" w:rsidRDefault="009C2A91" w:rsidP="00932D20">
      <w:pPr>
        <w:widowControl w:val="0"/>
        <w:autoSpaceDE w:val="0"/>
        <w:autoSpaceDN w:val="0"/>
        <w:adjustRightInd w:val="0"/>
        <w:spacing w:before="24" w:after="0" w:line="240" w:lineRule="auto"/>
        <w:ind w:left="107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 Library as a Learning Resource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40" w:lineRule="auto"/>
        <w:ind w:left="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4.2.1 Library is automated using Integr</w:t>
      </w:r>
      <w:r w:rsidR="00A86ED1">
        <w:rPr>
          <w:rFonts w:ascii="Times New Roman" w:hAnsi="Times New Roman" w:cs="Times New Roman"/>
          <w:b/>
          <w:bCs/>
          <w:sz w:val="24"/>
          <w:szCs w:val="24"/>
        </w:rPr>
        <w:t xml:space="preserve">ated Library Management System </w:t>
      </w:r>
      <w:r>
        <w:rPr>
          <w:rFonts w:ascii="Times New Roman" w:hAnsi="Times New Roman" w:cs="Times New Roman"/>
          <w:b/>
          <w:bCs/>
          <w:sz w:val="24"/>
          <w:szCs w:val="24"/>
        </w:rPr>
        <w:t>(ILMS)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9C2A91" w:rsidRDefault="00E84D55" w:rsidP="009C2A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932D20">
        <w:rPr>
          <w:rFonts w:ascii="Times New Roman" w:hAnsi="Times New Roman" w:cs="Times New Roman"/>
          <w:sz w:val="20"/>
        </w:rPr>
        <w:t xml:space="preserve">Name of the </w:t>
      </w:r>
      <w:proofErr w:type="gramStart"/>
      <w:r w:rsidR="00932D20">
        <w:rPr>
          <w:rFonts w:ascii="Times New Roman" w:hAnsi="Times New Roman" w:cs="Times New Roman"/>
          <w:sz w:val="20"/>
        </w:rPr>
        <w:t>ILMS :</w:t>
      </w:r>
      <w:proofErr w:type="gramEnd"/>
      <w:r w:rsidR="00932D20">
        <w:rPr>
          <w:rFonts w:ascii="Times New Roman" w:hAnsi="Times New Roman" w:cs="Times New Roman"/>
          <w:sz w:val="20"/>
        </w:rPr>
        <w:t xml:space="preserve"> Liberty</w:t>
      </w:r>
    </w:p>
    <w:p w:rsidR="00932D20" w:rsidRDefault="00932D20" w:rsidP="009C2A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Nature of Automation: Partially Automated</w:t>
      </w:r>
    </w:p>
    <w:p w:rsidR="00932D20" w:rsidRDefault="00932D20" w:rsidP="009C2A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637F0B">
        <w:rPr>
          <w:rFonts w:ascii="Times New Roman" w:hAnsi="Times New Roman" w:cs="Times New Roman"/>
          <w:sz w:val="20"/>
        </w:rPr>
        <w:t>Version: 7.22</w:t>
      </w:r>
    </w:p>
    <w:p w:rsidR="00637F0B" w:rsidRDefault="00637F0B" w:rsidP="00637F0B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Year of Automation: 2018</w:t>
      </w:r>
    </w:p>
    <w:p w:rsidR="00932D20" w:rsidRDefault="00E84D55" w:rsidP="00E84D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E84D55" w:rsidRDefault="00A86ED1" w:rsidP="00637F0B">
      <w:pPr>
        <w:autoSpaceDE w:val="0"/>
        <w:autoSpaceDN w:val="0"/>
        <w:adjustRightInd w:val="0"/>
        <w:ind w:firstLine="72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D55">
        <w:t>Only OPAC (Online Public Access Catalogue) is available</w:t>
      </w:r>
      <w:r>
        <w:t xml:space="preserve"> in Intranet</w:t>
      </w:r>
      <w:r w:rsidR="00E84D55">
        <w:t>.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60" w:lineRule="auto"/>
        <w:ind w:left="447" w:righ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4.2.2 Collection of rare books, manuscripts, special reports or any other knowledge resource for library enrichment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D5373F" w:rsidRDefault="00D5373F" w:rsidP="00D5373F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2A91">
        <w:rPr>
          <w:rFonts w:ascii="Times New Roman" w:hAnsi="Times New Roman" w:cs="Times New Roman"/>
          <w:b/>
          <w:bCs/>
          <w:sz w:val="24"/>
          <w:szCs w:val="24"/>
        </w:rPr>
        <w:t>Response: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t xml:space="preserve">Yes </w:t>
      </w:r>
      <w:r w:rsidR="00B66AD6">
        <w:t>–</w:t>
      </w:r>
      <w:r>
        <w:t xml:space="preserve"> </w:t>
      </w:r>
      <w:proofErr w:type="gramStart"/>
      <w:r w:rsidR="00B66AD6">
        <w:t xml:space="preserve">Only </w:t>
      </w:r>
      <w:r>
        <w:t xml:space="preserve"> Reports</w:t>
      </w:r>
      <w:proofErr w:type="gramEnd"/>
      <w:r>
        <w:t xml:space="preserve"> available.</w:t>
      </w:r>
    </w:p>
    <w:p w:rsidR="009C2A91" w:rsidRDefault="00B66AD6" w:rsidP="00B66AD6">
      <w:pPr>
        <w:autoSpaceDE w:val="0"/>
        <w:autoSpaceDN w:val="0"/>
        <w:adjustRightInd w:val="0"/>
        <w:jc w:val="both"/>
      </w:pPr>
      <w:r>
        <w:tab/>
        <w:t>Name of the Book:</w:t>
      </w:r>
    </w:p>
    <w:p w:rsidR="00B66AD6" w:rsidRDefault="00B66AD6" w:rsidP="00B66AD6">
      <w:pPr>
        <w:autoSpaceDE w:val="0"/>
        <w:autoSpaceDN w:val="0"/>
        <w:adjustRightInd w:val="0"/>
        <w:jc w:val="both"/>
      </w:pPr>
      <w:r>
        <w:tab/>
        <w:t>Name of the Publisher</w:t>
      </w:r>
      <w:r w:rsidR="00264A44">
        <w:t>:</w:t>
      </w:r>
    </w:p>
    <w:p w:rsidR="00264A44" w:rsidRDefault="00264A44" w:rsidP="00D61E86">
      <w:pPr>
        <w:autoSpaceDE w:val="0"/>
        <w:autoSpaceDN w:val="0"/>
        <w:adjustRightInd w:val="0"/>
        <w:ind w:firstLine="720"/>
        <w:jc w:val="both"/>
      </w:pPr>
      <w:r>
        <w:t>Name of the author</w:t>
      </w:r>
    </w:p>
    <w:p w:rsidR="00264A44" w:rsidRDefault="00264A44" w:rsidP="00D61E86">
      <w:pPr>
        <w:autoSpaceDE w:val="0"/>
        <w:autoSpaceDN w:val="0"/>
        <w:adjustRightInd w:val="0"/>
        <w:ind w:firstLine="720"/>
        <w:jc w:val="both"/>
      </w:pPr>
      <w:r>
        <w:t xml:space="preserve">Number of </w:t>
      </w:r>
      <w:r w:rsidR="00D61E86">
        <w:t>Copies</w:t>
      </w:r>
    </w:p>
    <w:p w:rsidR="00D61E86" w:rsidRDefault="00D61E86" w:rsidP="00D61E8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2"/>
        </w:rPr>
      </w:pPr>
      <w:r>
        <w:t>Year of Publisher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40" w:lineRule="auto"/>
        <w:ind w:left="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4.2.3 Does the institution have the following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40" w:lineRule="auto"/>
        <w:ind w:left="9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1.e-journals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24" w:after="0" w:line="240" w:lineRule="auto"/>
        <w:ind w:left="9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2.e-ShodhSindhu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24" w:after="0" w:line="240" w:lineRule="auto"/>
        <w:ind w:left="9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3.Shodhganga Membership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24" w:after="0" w:line="240" w:lineRule="auto"/>
        <w:ind w:left="9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4.e-books</w:t>
      </w:r>
    </w:p>
    <w:p w:rsidR="00C72FDA" w:rsidRDefault="00C72FDA" w:rsidP="009C2A91">
      <w:pPr>
        <w:widowControl w:val="0"/>
        <w:autoSpaceDE w:val="0"/>
        <w:autoSpaceDN w:val="0"/>
        <w:adjustRightInd w:val="0"/>
        <w:spacing w:before="24" w:after="0" w:line="521" w:lineRule="auto"/>
        <w:ind w:left="447" w:right="8591" w:firstLine="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5.Databases </w:t>
      </w:r>
    </w:p>
    <w:p w:rsidR="00C72FDA" w:rsidRDefault="00C72FDA" w:rsidP="00B65565">
      <w:pPr>
        <w:widowControl w:val="0"/>
        <w:autoSpaceDE w:val="0"/>
        <w:autoSpaceDN w:val="0"/>
        <w:adjustRightInd w:val="0"/>
        <w:spacing w:before="24" w:after="0" w:line="521" w:lineRule="auto"/>
        <w:ind w:left="447" w:right="6070" w:firstLine="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4 of the above</w:t>
      </w:r>
      <w:r w:rsidR="00B65565">
        <w:rPr>
          <w:rFonts w:ascii="Times New Roman" w:hAnsi="Times New Roman" w:cs="Times New Roman"/>
          <w:b/>
          <w:bCs/>
          <w:sz w:val="24"/>
          <w:szCs w:val="24"/>
        </w:rPr>
        <w:t xml:space="preserve">   -   YES</w:t>
      </w:r>
    </w:p>
    <w:tbl>
      <w:tblPr>
        <w:tblW w:w="0" w:type="auto"/>
        <w:tblInd w:w="8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32"/>
      </w:tblGrid>
      <w:tr w:rsidR="009C2A91" w:rsidRPr="00644095" w:rsidTr="00FD704D">
        <w:trPr>
          <w:trHeight w:hRule="exact" w:val="1400"/>
        </w:trPr>
        <w:tc>
          <w:tcPr>
            <w:tcW w:w="105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4.2.4 Average annual expenditure for purchase of</w:t>
            </w:r>
            <w:r w:rsidR="004C4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 and journals  during the last five years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(INR in Lakhs)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D5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5373F">
              <w:rPr>
                <w:rFonts w:ascii="Arial" w:hAnsi="Arial" w:cs="Arial"/>
                <w:color w:val="010101"/>
                <w:sz w:val="28"/>
                <w:szCs w:val="28"/>
              </w:rPr>
              <w:t>47,10,181.00</w:t>
            </w:r>
          </w:p>
        </w:tc>
      </w:tr>
      <w:tr w:rsidR="009C2A91" w:rsidRPr="00644095" w:rsidTr="006E33CB">
        <w:trPr>
          <w:trHeight w:hRule="exact" w:val="3876"/>
        </w:trPr>
        <w:tc>
          <w:tcPr>
            <w:tcW w:w="105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sz w:val="24"/>
                <w:szCs w:val="24"/>
              </w:rPr>
              <w:t>4.2.4.1 Annual expenditure for purchase of  books and journals  year-wise during the last five years (INR</w:t>
            </w:r>
          </w:p>
          <w:p w:rsidR="009C2A91" w:rsidRDefault="009C2A91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sz w:val="24"/>
                <w:szCs w:val="24"/>
              </w:rPr>
              <w:t>in Lakhs)</w:t>
            </w:r>
          </w:p>
          <w:p w:rsidR="00D5373F" w:rsidRDefault="00D5373F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041"/>
              <w:gridCol w:w="2041"/>
              <w:gridCol w:w="2041"/>
              <w:gridCol w:w="2041"/>
              <w:gridCol w:w="2042"/>
            </w:tblGrid>
            <w:tr w:rsidR="00D5373F" w:rsidTr="00C40D7B">
              <w:tc>
                <w:tcPr>
                  <w:tcW w:w="2041" w:type="dxa"/>
                </w:tcPr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2017-18</w:t>
                  </w:r>
                </w:p>
              </w:tc>
              <w:tc>
                <w:tcPr>
                  <w:tcW w:w="2041" w:type="dxa"/>
                </w:tcPr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2016-17</w:t>
                  </w:r>
                </w:p>
              </w:tc>
              <w:tc>
                <w:tcPr>
                  <w:tcW w:w="2041" w:type="dxa"/>
                </w:tcPr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2015-16</w:t>
                  </w:r>
                </w:p>
              </w:tc>
              <w:tc>
                <w:tcPr>
                  <w:tcW w:w="2041" w:type="dxa"/>
                </w:tcPr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2014-15</w:t>
                  </w:r>
                </w:p>
              </w:tc>
              <w:tc>
                <w:tcPr>
                  <w:tcW w:w="2042" w:type="dxa"/>
                </w:tcPr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2013-14</w:t>
                  </w:r>
                </w:p>
              </w:tc>
            </w:tr>
            <w:tr w:rsidR="00D5373F" w:rsidTr="009C43C6">
              <w:trPr>
                <w:trHeight w:val="621"/>
              </w:trPr>
              <w:tc>
                <w:tcPr>
                  <w:tcW w:w="2041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810"/>
                  </w:tblGrid>
                  <w:tr w:rsidR="00D5373F" w:rsidTr="00C40D7B">
                    <w:trPr>
                      <w:trHeight w:val="449"/>
                    </w:trPr>
                    <w:tc>
                      <w:tcPr>
                        <w:tcW w:w="1810" w:type="dxa"/>
                      </w:tcPr>
                      <w:p w:rsidR="00D5373F" w:rsidRDefault="00D5373F" w:rsidP="00C40D7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1,76,18,908.00</w:t>
                        </w:r>
                      </w:p>
                    </w:tc>
                  </w:tr>
                </w:tbl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2041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810"/>
                  </w:tblGrid>
                  <w:tr w:rsidR="00D5373F" w:rsidTr="00C40D7B">
                    <w:trPr>
                      <w:trHeight w:val="449"/>
                    </w:trPr>
                    <w:tc>
                      <w:tcPr>
                        <w:tcW w:w="1810" w:type="dxa"/>
                      </w:tcPr>
                      <w:p w:rsidR="00D5373F" w:rsidRDefault="00D5373F" w:rsidP="00C40D7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4,19,416.00</w:t>
                        </w:r>
                      </w:p>
                    </w:tc>
                  </w:tr>
                </w:tbl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2041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810"/>
                  </w:tblGrid>
                  <w:tr w:rsidR="00D5373F" w:rsidTr="00C40D7B">
                    <w:trPr>
                      <w:trHeight w:val="449"/>
                    </w:trPr>
                    <w:tc>
                      <w:tcPr>
                        <w:tcW w:w="1810" w:type="dxa"/>
                      </w:tcPr>
                      <w:p w:rsidR="00D5373F" w:rsidRDefault="00D5373F" w:rsidP="00C40D7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7,20,943.00</w:t>
                        </w:r>
                      </w:p>
                    </w:tc>
                  </w:tr>
                </w:tbl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2041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810"/>
                  </w:tblGrid>
                  <w:tr w:rsidR="00D5373F" w:rsidTr="00C40D7B">
                    <w:trPr>
                      <w:trHeight w:val="449"/>
                    </w:trPr>
                    <w:tc>
                      <w:tcPr>
                        <w:tcW w:w="1810" w:type="dxa"/>
                      </w:tcPr>
                      <w:p w:rsidR="00D5373F" w:rsidRDefault="00D5373F" w:rsidP="00C40D7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6,85,660.00</w:t>
                        </w:r>
                      </w:p>
                    </w:tc>
                  </w:tr>
                </w:tbl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2042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810"/>
                  </w:tblGrid>
                  <w:tr w:rsidR="00D5373F" w:rsidTr="00C40D7B">
                    <w:trPr>
                      <w:trHeight w:val="449"/>
                    </w:trPr>
                    <w:tc>
                      <w:tcPr>
                        <w:tcW w:w="1810" w:type="dxa"/>
                      </w:tcPr>
                      <w:p w:rsidR="00D5373F" w:rsidRDefault="00D5373F" w:rsidP="00C40D7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41,05,980.00</w:t>
                        </w:r>
                      </w:p>
                    </w:tc>
                  </w:tr>
                </w:tbl>
                <w:p w:rsidR="00D5373F" w:rsidRDefault="00D5373F" w:rsidP="00C40D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:rsidR="00D5373F" w:rsidRDefault="00071636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Formula: 4710181.4</w:t>
            </w:r>
          </w:p>
          <w:p w:rsidR="00D5373F" w:rsidRDefault="00D5373F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73F" w:rsidRPr="00644095" w:rsidRDefault="00D5373F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A91" w:rsidRPr="00644095" w:rsidTr="002B6046">
        <w:trPr>
          <w:trHeight w:hRule="exact" w:val="2713"/>
        </w:trPr>
        <w:tc>
          <w:tcPr>
            <w:tcW w:w="105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4.2.5 Availability of remote access to e-resources of the library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954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Yes</w:t>
            </w:r>
          </w:p>
          <w:p w:rsidR="002B6046" w:rsidRDefault="002B6046" w:rsidP="002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e- resource: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e-journals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ShodhSindhu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Scopus</w:t>
            </w:r>
          </w:p>
          <w:p w:rsidR="002B6046" w:rsidRDefault="002B6046" w:rsidP="002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Contact Person Details: Librarian, </w:t>
            </w:r>
            <w:hyperlink r:id="rId6" w:history="1">
              <w:r w:rsidRPr="000C448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library@cuj.ac.in</w:t>
              </w:r>
            </w:hyperlink>
          </w:p>
          <w:p w:rsidR="002B6046" w:rsidRPr="002B6046" w:rsidRDefault="002B6046" w:rsidP="002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Connectivity bandwidth available: 1 GBPS</w:t>
            </w:r>
          </w:p>
        </w:tc>
      </w:tr>
      <w:tr w:rsidR="009C2A91" w:rsidRPr="00644095" w:rsidTr="00D5373F">
        <w:trPr>
          <w:trHeight w:hRule="exact" w:val="1770"/>
        </w:trPr>
        <w:tc>
          <w:tcPr>
            <w:tcW w:w="105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4.2.6 Percentage per day usage of library by teachers and students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D5373F" w:rsidRDefault="009C2A91" w:rsidP="00D5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color w:val="010101"/>
                <w:sz w:val="28"/>
                <w:szCs w:val="28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D53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5373F">
              <w:rPr>
                <w:rFonts w:ascii="Arial" w:hAnsi="Arial" w:cs="Arial"/>
                <w:color w:val="010101"/>
                <w:sz w:val="28"/>
                <w:szCs w:val="28"/>
              </w:rPr>
              <w:t>7.84</w:t>
            </w:r>
            <w:r w:rsidR="00366B90">
              <w:rPr>
                <w:rFonts w:ascii="Arial" w:hAnsi="Arial" w:cs="Arial"/>
                <w:color w:val="010101"/>
                <w:sz w:val="28"/>
                <w:szCs w:val="28"/>
              </w:rPr>
              <w:t xml:space="preserve"> %</w:t>
            </w:r>
          </w:p>
          <w:p w:rsidR="00D5373F" w:rsidRDefault="00D5373F" w:rsidP="00D5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color w:val="010101"/>
                <w:sz w:val="28"/>
                <w:szCs w:val="28"/>
              </w:rPr>
            </w:pPr>
            <w:r>
              <w:rPr>
                <w:rFonts w:ascii="Arial" w:hAnsi="Arial" w:cs="Arial"/>
                <w:color w:val="010101"/>
                <w:sz w:val="28"/>
                <w:szCs w:val="28"/>
              </w:rPr>
              <w:t>(Working days - 202 excluding Saturdays, Sundays and Vacations)</w:t>
            </w:r>
          </w:p>
          <w:p w:rsidR="009C11B5" w:rsidRPr="00644095" w:rsidRDefault="009C11B5" w:rsidP="00D5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A91" w:rsidRPr="00644095" w:rsidTr="00D427EA">
        <w:trPr>
          <w:trHeight w:hRule="exact" w:val="5480"/>
        </w:trPr>
        <w:tc>
          <w:tcPr>
            <w:tcW w:w="105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sz w:val="24"/>
                <w:szCs w:val="24"/>
              </w:rPr>
              <w:t>4.2.6.1 Number of teachers and students using library per day over last one year</w:t>
            </w:r>
          </w:p>
          <w:p w:rsidR="00D5373F" w:rsidRDefault="00D5373F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color w:val="010101"/>
                <w:sz w:val="28"/>
                <w:szCs w:val="28"/>
              </w:rPr>
            </w:pPr>
          </w:p>
          <w:p w:rsidR="00E72ED8" w:rsidRDefault="00E72ED8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Arial" w:hAnsi="Arial" w:cs="Arial"/>
                <w:color w:val="010101"/>
                <w:sz w:val="28"/>
                <w:szCs w:val="28"/>
              </w:rPr>
            </w:pPr>
            <w:r>
              <w:rPr>
                <w:rFonts w:ascii="Arial" w:hAnsi="Arial" w:cs="Arial"/>
                <w:color w:val="010101"/>
                <w:sz w:val="28"/>
                <w:szCs w:val="28"/>
              </w:rPr>
              <w:t>Data Requirement:</w:t>
            </w:r>
          </w:p>
          <w:p w:rsidR="00E72ED8" w:rsidRDefault="00D427EA" w:rsidP="00E72E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101"/>
                <w:sz w:val="28"/>
                <w:szCs w:val="28"/>
              </w:rPr>
            </w:pPr>
            <w:r>
              <w:rPr>
                <w:rFonts w:ascii="Arial" w:hAnsi="Arial" w:cs="Arial"/>
                <w:color w:val="010101"/>
                <w:sz w:val="28"/>
                <w:szCs w:val="28"/>
              </w:rPr>
              <w:t>Upload last page of accession register details – Yes.</w:t>
            </w:r>
          </w:p>
          <w:p w:rsidR="00D427EA" w:rsidRDefault="00D427EA" w:rsidP="00E72E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101"/>
                <w:sz w:val="28"/>
                <w:szCs w:val="28"/>
              </w:rPr>
            </w:pPr>
            <w:r>
              <w:rPr>
                <w:rFonts w:ascii="Arial" w:hAnsi="Arial" w:cs="Arial"/>
                <w:color w:val="010101"/>
                <w:sz w:val="28"/>
                <w:szCs w:val="28"/>
              </w:rPr>
              <w:t>Method of computing per day usage of library –  Manually.</w:t>
            </w:r>
          </w:p>
          <w:p w:rsidR="00D427EA" w:rsidRDefault="00D427EA" w:rsidP="00E72E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101"/>
                <w:sz w:val="28"/>
                <w:szCs w:val="28"/>
              </w:rPr>
            </w:pPr>
            <w:r>
              <w:rPr>
                <w:rFonts w:ascii="Arial" w:hAnsi="Arial" w:cs="Arial"/>
                <w:color w:val="010101"/>
                <w:sz w:val="28"/>
                <w:szCs w:val="28"/>
              </w:rPr>
              <w:t xml:space="preserve">Number of users using library through e-access – </w:t>
            </w:r>
            <w:r w:rsidR="006A1545">
              <w:rPr>
                <w:rFonts w:ascii="Arial" w:hAnsi="Arial" w:cs="Arial"/>
                <w:color w:val="010101"/>
                <w:sz w:val="28"/>
                <w:szCs w:val="28"/>
              </w:rPr>
              <w:t>14223</w:t>
            </w:r>
          </w:p>
          <w:p w:rsidR="00D427EA" w:rsidRDefault="00D427EA" w:rsidP="00E72E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101"/>
                <w:sz w:val="28"/>
                <w:szCs w:val="28"/>
              </w:rPr>
            </w:pPr>
            <w:r>
              <w:rPr>
                <w:rFonts w:ascii="Arial" w:hAnsi="Arial" w:cs="Arial"/>
                <w:color w:val="010101"/>
                <w:sz w:val="28"/>
                <w:szCs w:val="28"/>
              </w:rPr>
              <w:t>Number of physical users accessing library - 165.21 per day.</w:t>
            </w:r>
          </w:p>
          <w:p w:rsidR="00D427EA" w:rsidRPr="00D427EA" w:rsidRDefault="00D427EA" w:rsidP="00D427E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817"/>
              <w:rPr>
                <w:rFonts w:ascii="Arial" w:hAnsi="Arial" w:cs="Arial"/>
                <w:color w:val="010101"/>
                <w:sz w:val="28"/>
                <w:szCs w:val="28"/>
              </w:rPr>
            </w:pPr>
          </w:p>
          <w:p w:rsidR="00D5373F" w:rsidRPr="00644095" w:rsidRDefault="00D5373F" w:rsidP="00D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A91" w:rsidRPr="00644095" w:rsidTr="00144FD4">
        <w:trPr>
          <w:trHeight w:hRule="exact" w:val="6495"/>
        </w:trPr>
        <w:tc>
          <w:tcPr>
            <w:tcW w:w="105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6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4.2.7 E-content is developed by teachers :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1.For e-PG-</w:t>
            </w:r>
            <w:proofErr w:type="spellStart"/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Pathshala</w:t>
            </w:r>
            <w:proofErr w:type="spellEnd"/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2.For CEC (Under Graduate)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3.For SWAYAM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4.For other MOOCs platform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5.For NPTEL/NMEICT/any other Government Initiatives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24" w:after="0" w:line="521" w:lineRule="auto"/>
              <w:ind w:left="97" w:right="7387"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6.For Institutional LMS Any 5 of the above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before="12" w:after="0" w:line="521" w:lineRule="auto"/>
              <w:ind w:left="97" w:right="84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4 of the above Any 3 of the above Any 2 of the above</w:t>
            </w: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FD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3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14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4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144FD4">
              <w:t>- Yes, for e-PG-</w:t>
            </w:r>
            <w:proofErr w:type="spellStart"/>
            <w:r w:rsidR="00144FD4">
              <w:t>Pathsala</w:t>
            </w:r>
            <w:proofErr w:type="spellEnd"/>
          </w:p>
        </w:tc>
      </w:tr>
    </w:tbl>
    <w:p w:rsidR="009C2A91" w:rsidRDefault="00AC695C" w:rsidP="009C2A91">
      <w:pPr>
        <w:widowControl w:val="0"/>
        <w:autoSpaceDE w:val="0"/>
        <w:autoSpaceDN w:val="0"/>
        <w:adjustRightInd w:val="0"/>
        <w:spacing w:before="24"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C695C">
        <w:rPr>
          <w:noProof/>
          <w:lang w:bidi="ar-SA"/>
        </w:rPr>
        <w:pict>
          <v:rect id="Rectangle 117" o:spid="_x0000_s1026" style="position:absolute;left:0;text-align:left;margin-left:0;margin-top:170.1pt;width:595pt;height:369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" o:allowincell="f" filled="f" stroked="f">
            <v:textbox inset="0,0,0,0">
              <w:txbxContent>
                <w:p w:rsidR="009C2A91" w:rsidRDefault="009C2A91" w:rsidP="009C2A91">
                  <w:pPr>
                    <w:spacing w:after="0" w:line="738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C2A91" w:rsidRDefault="009C2A91" w:rsidP="009C2A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AC695C">
        <w:rPr>
          <w:noProof/>
          <w:lang w:bidi="ar-SA"/>
        </w:rPr>
        <w:pict>
          <v:group id="Group 118" o:spid="_x0000_s1029" style="position:absolute;left:0;text-align:left;margin-left:40.2pt;margin-top:17.25pt;width:526.85pt;height:46.85pt;z-index:-251655168;mso-position-horizontal-relative:page;mso-position-vertical-relative:text" coordorigin="804,345" coordsize="10537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" o:allowincell="f">
            <v:shape id="Freeform 119" o:spid="_x0000_s1027" style="position:absolute;left:807;top:348;width:10531;height:931;visibility:visible;mso-wrap-style:square;v-text-anchor:top" coordsize="10531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h98UA&#10;AADcAAAADwAAAGRycy9kb3ducmV2LnhtbESPwW7CMBBE70j9B2sr9UYcUhWRgEGBqlUPHALkA1bx&#10;No4ar6PYhfD3daVKve1qZt7ObnaT7cWVRt85VrBIUhDEjdMdtwrqy9t8BcIHZI29Y1JwJw+77cNs&#10;g4V2Nz7R9RxaESHsC1RgQhgKKX1jyKJP3EActU83WgxxHVupR7xFuO1llqZLabHjeMHgQAdDzdf5&#10;20YKPucLPOqKqktp3l/y++u+7pR6epzKNYhAU/g3/6U/dKyfZvD7TJx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WH3xQAAANwAAAAPAAAAAAAAAAAAAAAAAJgCAABkcnMv&#10;ZG93bnJldi54bWxQSwUGAAAAAAQABAD1AAAAigMAAAAA&#10;" path="m,931l,,10531,r,931e" filled="f" strokecolor="gray" strokeweight=".1mm">
              <v:path arrowok="t" o:connecttype="custom" o:connectlocs="0,931;0,0;10531,0;10531,931" o:connectangles="0,0,0,0"/>
            </v:shape>
            <v:shape id="Freeform 120" o:spid="_x0000_s1028" style="position:absolute;left:807;top:348;width:10531;height:931;visibility:visible;mso-wrap-style:square;v-text-anchor:top" coordsize="10531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nEbMQA&#10;AADcAAAADwAAAGRycy9kb3ducmV2LnhtbESPwW7CMBBE75X4B2uReisOoFYQMAioqHroARI+YBUv&#10;cUS8jmKThL/HlSr1tquZeTu73g62Fh21vnKsYDpJQBAXTldcKrjkx7cFCB+QNdaOScGDPGw3o5c1&#10;ptr1fKYuC6WIEPYpKjAhNKmUvjBk0U9cQxy1q2sthri2pdQt9hFuazlLkg9pseJ4wWBDB0PFLbvb&#10;SMH5coo/+kSnfGe+3pePz/2lUup1POxWIAIN4d/8l/7WsX4yh99n4gR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ZxGzEAAAA3AAAAA8AAAAAAAAAAAAAAAAAmAIAAGRycy9k&#10;b3ducmV2LnhtbFBLBQYAAAAABAAEAPUAAACJAwAAAAA=&#10;" path="m,931l,,10531,r,931e" filled="f" strokecolor="gray" strokeweight=".1mm">
              <v:path arrowok="t" o:connecttype="custom" o:connectlocs="0,931;0,0;10531,0;10531,931" o:connectangles="0,0,0,0"/>
            </v:shape>
            <w10:wrap anchorx="page"/>
          </v:group>
        </w:pict>
      </w:r>
      <w:r w:rsidR="009C2A91">
        <w:rPr>
          <w:rFonts w:ascii="Times New Roman" w:hAnsi="Times New Roman" w:cs="Times New Roman"/>
          <w:b/>
          <w:bCs/>
          <w:sz w:val="28"/>
          <w:szCs w:val="28"/>
        </w:rPr>
        <w:t>4.3 IT Infrastructure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4.3.1 Institution frequently updates its IT facilities including Wi-Fi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  <w:sectPr w:rsidR="009C2A91">
          <w:pgSz w:w="11920" w:h="16840"/>
          <w:pgMar w:top="800" w:right="0" w:bottom="280" w:left="0" w:header="603" w:footer="460" w:gutter="0"/>
          <w:cols w:space="720" w:equalWidth="0">
            <w:col w:w="11920"/>
          </w:cols>
          <w:noEndnote/>
        </w:sectPr>
      </w:pPr>
    </w:p>
    <w:tbl>
      <w:tblPr>
        <w:tblpPr w:leftFromText="180" w:rightFromText="180" w:vertAnchor="text" w:horzAnchor="margin" w:tblpXSpec="center" w:tblpY="-399"/>
        <w:tblW w:w="108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3"/>
      </w:tblGrid>
      <w:tr w:rsidR="009C2A91" w:rsidRPr="00644095" w:rsidTr="00963833">
        <w:trPr>
          <w:trHeight w:hRule="exact" w:val="9588"/>
        </w:trPr>
        <w:tc>
          <w:tcPr>
            <w:tcW w:w="1080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A03C2C" w:rsidRDefault="009C2A91" w:rsidP="009C2A9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Response:</w:t>
            </w:r>
            <w:r w:rsidR="00954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49C1" w:rsidRPr="00BA0618">
              <w:rPr>
                <w:rFonts w:ascii="Times New Roman" w:hAnsi="Times New Roman" w:cs="Times New Roman"/>
                <w:bCs/>
                <w:sz w:val="24"/>
                <w:szCs w:val="24"/>
              </w:rPr>
              <w:t>Ye</w:t>
            </w:r>
            <w:r w:rsidR="0012640B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9549C1" w:rsidRPr="00BA06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03C2C" w:rsidRPr="0080518F" w:rsidRDefault="0080518F" w:rsidP="00A2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University </w:t>
            </w:r>
            <w:r w:rsidR="00DA3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 Wi-Fi campus. University  </w:t>
            </w:r>
            <w:r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>provide</w:t>
            </w:r>
            <w:r w:rsidR="00EA4C0B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hours Network and Authenticated Internet access to all its employees and students placed at different departments of campus, Hostels , Staff Quarters &amp; Visitors to enjoy the flexibility to access web and exchange resourceful information from anywhere within campus.</w:t>
            </w:r>
            <w:r w:rsidR="00A03C2C"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214C9" w:rsidRDefault="009549C1" w:rsidP="00A2528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departments </w:t>
            </w:r>
            <w:r w:rsidR="005214C9">
              <w:rPr>
                <w:rFonts w:ascii="Times New Roman" w:hAnsi="Times New Roman" w:cs="Times New Roman"/>
                <w:bCs/>
                <w:sz w:val="24"/>
                <w:szCs w:val="24"/>
              </w:rPr>
              <w:t>are equipped with</w:t>
            </w:r>
            <w:r w:rsidR="00954086"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VOIP </w:t>
            </w:r>
            <w:r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>facility.</w:t>
            </w:r>
            <w:r w:rsidR="007B669C"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 are continuously updating our IT facilities. </w:t>
            </w:r>
          </w:p>
          <w:p w:rsidR="009C2A91" w:rsidRPr="0080518F" w:rsidRDefault="007B669C" w:rsidP="00A2528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New Fortigate 301 E series firewall installed at our data </w:t>
            </w:r>
            <w:r w:rsidR="0012640B"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>center</w:t>
            </w:r>
            <w:r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4086" w:rsidRPr="0080518F" w:rsidRDefault="00954086" w:rsidP="00A2528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18F">
              <w:rPr>
                <w:rFonts w:ascii="Times New Roman" w:hAnsi="Times New Roman" w:cs="Times New Roman"/>
                <w:bCs/>
                <w:sz w:val="24"/>
                <w:szCs w:val="24"/>
              </w:rPr>
              <w:t>Employee of university has provided with a separate Google based CUJ email account .</w:t>
            </w:r>
          </w:p>
          <w:tbl>
            <w:tblPr>
              <w:tblW w:w="1537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5370"/>
            </w:tblGrid>
            <w:tr w:rsidR="00BA0618" w:rsidRPr="0080518F" w:rsidTr="00954086">
              <w:trPr>
                <w:trHeight w:val="4633"/>
              </w:trPr>
              <w:tc>
                <w:tcPr>
                  <w:tcW w:w="15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5280" w:rsidRPr="0080518F" w:rsidRDefault="009B74C5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051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 well-established Data</w:t>
                  </w:r>
                  <w:r w:rsidR="0080518F" w:rsidRPr="008051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</w:t>
                  </w:r>
                  <w:r w:rsidRPr="008051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entre is placed at CUJ campus that includes 7 servers for Network and System </w:t>
                  </w:r>
                </w:p>
                <w:p w:rsidR="00A25280" w:rsidRPr="0080518F" w:rsidRDefault="009B74C5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051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administration.  The entire CUJ campus is networked through optical fibre and powerful layer 3 / layer 2 </w:t>
                  </w:r>
                </w:p>
                <w:p w:rsidR="00A25280" w:rsidRPr="0080518F" w:rsidRDefault="009B74C5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051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(managed &amp; unmanaged) Cisco switches and Routers housed at the CUJ Datacentre. The network is secured</w:t>
                  </w:r>
                </w:p>
                <w:p w:rsidR="00431410" w:rsidRDefault="009B74C5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1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through a  Fortigate 301 E series firewall.</w:t>
                  </w:r>
                  <w:r w:rsidR="00A25280" w:rsidRPr="008051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954086" w:rsidRPr="008051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CUJ Data Centre also includes </w:t>
                  </w:r>
                  <w:r w:rsidRPr="00805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online UPS, Distribution Switch, </w:t>
                  </w:r>
                </w:p>
                <w:p w:rsidR="00A25280" w:rsidRPr="0080518F" w:rsidRDefault="009B74C5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Tape Library, Router, VOIP Phones,</w:t>
                  </w:r>
                </w:p>
                <w:p w:rsidR="00BA0618" w:rsidRPr="0080518F" w:rsidRDefault="009B74C5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Video Conferencing Camera, Precision Air Cooling System</w:t>
                  </w:r>
                  <w:r w:rsidR="00A25280" w:rsidRPr="00805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0518F" w:rsidRDefault="00954086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CUJ has initiated an E-governance activity and has launched UMS (University Management System) in the </w:t>
                  </w:r>
                </w:p>
                <w:p w:rsidR="00954086" w:rsidRPr="0080518F" w:rsidRDefault="00954086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>year 2011.</w:t>
                  </w:r>
                </w:p>
                <w:p w:rsidR="0080518F" w:rsidRDefault="00954086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University Management System (UMS) is web based software for effective management of administrative </w:t>
                  </w:r>
                </w:p>
                <w:p w:rsidR="005214C9" w:rsidRDefault="00954086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and </w:t>
                  </w:r>
                  <w:r w:rsidR="0080518F"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>University management</w:t>
                  </w: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</w:t>
                  </w:r>
                  <w:r w:rsidR="0080518F"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functions. </w:t>
                  </w: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UMS includes Student Information Management System(SIMS), </w:t>
                  </w:r>
                </w:p>
                <w:p w:rsidR="005214C9" w:rsidRDefault="00954086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>Electronic File Approval Document</w:t>
                  </w:r>
                  <w:r w:rsidR="005214C9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</w:t>
                  </w: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Management System (EFADMS) , Library digitization and Microchip</w:t>
                  </w:r>
                </w:p>
                <w:p w:rsidR="00431410" w:rsidRDefault="00954086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based Smart Card for employee and </w:t>
                  </w:r>
                  <w:r w:rsidR="0012640B"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>Students</w:t>
                  </w: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. </w:t>
                  </w:r>
                  <w:r w:rsidR="0080518F"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>UMS project was on board till June 2014, After that the UMS</w:t>
                  </w:r>
                </w:p>
                <w:p w:rsidR="0012640B" w:rsidRDefault="0080518F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project was not moved ahead because of CBI Enquiry, CAG objection ,non-availability of fund and no work and response from the</w:t>
                  </w:r>
                </w:p>
                <w:p w:rsidR="00431410" w:rsidRDefault="0080518F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3rd party vendor to whom the project was awarded.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</w:t>
                  </w:r>
                  <w:r w:rsidR="0012640B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This </w:t>
                  </w:r>
                  <w:r w:rsidR="0012640B"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>results</w:t>
                  </w: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in non-completion of software module part.</w:t>
                  </w:r>
                </w:p>
                <w:p w:rsidR="00954086" w:rsidRPr="0080518F" w:rsidRDefault="0080518F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</w:t>
                  </w:r>
                </w:p>
                <w:p w:rsidR="00954086" w:rsidRPr="0080518F" w:rsidRDefault="00954086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  </w:t>
                  </w:r>
                </w:p>
                <w:p w:rsidR="00954086" w:rsidRPr="0080518F" w:rsidRDefault="00954086" w:rsidP="00436C68">
                  <w:pPr>
                    <w:framePr w:hSpace="180" w:wrap="around" w:vAnchor="text" w:hAnchor="margin" w:xAlign="center" w:y="-39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97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</w:pPr>
                  <w:r w:rsidRPr="0080518F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en-IN" w:bidi="ar-SA"/>
                    </w:rPr>
                    <w:t xml:space="preserve"> </w:t>
                  </w:r>
                </w:p>
              </w:tc>
            </w:tr>
          </w:tbl>
          <w:p w:rsidR="00BA0618" w:rsidRPr="00644095" w:rsidRDefault="00BA0618" w:rsidP="009C2A9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A91" w:rsidRPr="00644095" w:rsidTr="00A25280">
        <w:trPr>
          <w:trHeight w:hRule="exact" w:val="1100"/>
        </w:trPr>
        <w:tc>
          <w:tcPr>
            <w:tcW w:w="108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4.3.2 Student - Computer ratio</w:t>
            </w: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9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9549C1" w:rsidRPr="002370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30B6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9549C1" w:rsidRPr="00237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Computers for </w:t>
            </w:r>
            <w:r w:rsidR="00C30B61">
              <w:rPr>
                <w:rFonts w:ascii="Times New Roman" w:hAnsi="Times New Roman" w:cs="Times New Roman"/>
                <w:bCs/>
                <w:sz w:val="24"/>
                <w:szCs w:val="24"/>
              </w:rPr>
              <w:t>1770</w:t>
            </w:r>
            <w:r w:rsidR="009549C1" w:rsidRPr="00237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students</w:t>
            </w:r>
          </w:p>
        </w:tc>
      </w:tr>
      <w:tr w:rsidR="009C2A91" w:rsidRPr="00644095" w:rsidTr="00A25280">
        <w:trPr>
          <w:trHeight w:hRule="exact" w:val="3500"/>
        </w:trPr>
        <w:tc>
          <w:tcPr>
            <w:tcW w:w="108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4.3.3 Available bandwidth of internet connection in the Institution (Lease line)</w:t>
            </w: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?1 GBPS</w:t>
            </w: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 MBPS - 1 GBPS</w:t>
            </w: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MBPS-250 MBPS</w:t>
            </w: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 MBPS-500 MBPS</w:t>
            </w: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  <w:szCs w:val="22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9549C1" w:rsidRPr="002370FF">
              <w:rPr>
                <w:rFonts w:ascii="Times New Roman" w:hAnsi="Times New Roman" w:cs="Times New Roman"/>
                <w:bCs/>
                <w:sz w:val="24"/>
                <w:szCs w:val="24"/>
              </w:rPr>
              <w:t>1 GBPS</w:t>
            </w:r>
          </w:p>
        </w:tc>
      </w:tr>
      <w:tr w:rsidR="009C2A91" w:rsidRPr="00644095" w:rsidTr="00A25280">
        <w:trPr>
          <w:trHeight w:hRule="exact" w:val="1400"/>
        </w:trPr>
        <w:tc>
          <w:tcPr>
            <w:tcW w:w="108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4.3.4 Facilities for e-content development such as Media Centre, Recording facility, Lecture</w:t>
            </w: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Capturing System (LCS)</w:t>
            </w: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9C2A91" w:rsidRPr="00644095" w:rsidRDefault="009C2A91" w:rsidP="009C2A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9C2A91" w:rsidRPr="00644095" w:rsidRDefault="009C2A91" w:rsidP="007B6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64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Response:</w:t>
            </w:r>
            <w:r w:rsidR="00BA0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3E87" w:rsidRPr="00BA0618">
              <w:rPr>
                <w:rFonts w:ascii="Times New Roman" w:hAnsi="Times New Roman" w:cs="Times New Roman"/>
                <w:bCs/>
                <w:sz w:val="24"/>
                <w:szCs w:val="24"/>
              </w:rPr>
              <w:t>Not Available</w:t>
            </w:r>
          </w:p>
        </w:tc>
      </w:tr>
    </w:tbl>
    <w:p w:rsidR="009C2A91" w:rsidRDefault="009C2A91" w:rsidP="009C2A91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before="24" w:after="0" w:line="240" w:lineRule="auto"/>
        <w:ind w:left="1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4.4 Maintenance of Campus Infrastructure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60" w:lineRule="auto"/>
        <w:ind w:left="447" w:right="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4.4.1 Average Expenditure incurred on maintenance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of  physical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facilities and academic support facilities excluding salary component, as a percentage during the last five years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40" w:lineRule="auto"/>
        <w:ind w:left="44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Response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32CC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spellEnd"/>
      <w:proofErr w:type="gramEnd"/>
    </w:p>
    <w:p w:rsidR="009C2A91" w:rsidRDefault="009C2A91" w:rsidP="009C2A91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 w:cs="Times New Roman"/>
          <w:sz w:val="20"/>
        </w:rPr>
      </w:pPr>
    </w:p>
    <w:p w:rsidR="003B32CC" w:rsidRDefault="003B32CC" w:rsidP="009C2A91">
      <w:pPr>
        <w:widowControl w:val="0"/>
        <w:autoSpaceDE w:val="0"/>
        <w:autoSpaceDN w:val="0"/>
        <w:adjustRightInd w:val="0"/>
        <w:spacing w:after="0" w:line="260" w:lineRule="auto"/>
        <w:ind w:left="447" w:right="10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2CC" w:rsidRDefault="003B32CC" w:rsidP="003B3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4.4.1.1: Expenditure incurred on maintenance of physical facilities and</w:t>
      </w:r>
    </w:p>
    <w:p w:rsidR="003B32CC" w:rsidRDefault="003B32CC" w:rsidP="003B3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academic support facilities excluding salary component year-wise during the</w:t>
      </w:r>
    </w:p>
    <w:p w:rsidR="003B32CC" w:rsidRDefault="003B32CC" w:rsidP="003B32C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last five years (INR in Lakhs</w:t>
      </w:r>
    </w:p>
    <w:tbl>
      <w:tblPr>
        <w:tblStyle w:val="TableGrid"/>
        <w:tblW w:w="9242" w:type="dxa"/>
        <w:tblInd w:w="495" w:type="dxa"/>
        <w:tblLook w:val="04A0"/>
      </w:tblPr>
      <w:tblGrid>
        <w:gridCol w:w="1849"/>
        <w:gridCol w:w="1848"/>
        <w:gridCol w:w="1848"/>
        <w:gridCol w:w="1848"/>
        <w:gridCol w:w="1849"/>
      </w:tblGrid>
      <w:tr w:rsidR="003B32CC" w:rsidTr="003B32CC">
        <w:tc>
          <w:tcPr>
            <w:tcW w:w="1849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2017-18</w:t>
            </w:r>
          </w:p>
        </w:tc>
        <w:tc>
          <w:tcPr>
            <w:tcW w:w="1848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2016-17</w:t>
            </w:r>
          </w:p>
        </w:tc>
        <w:tc>
          <w:tcPr>
            <w:tcW w:w="1848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2015-16</w:t>
            </w:r>
          </w:p>
        </w:tc>
        <w:tc>
          <w:tcPr>
            <w:tcW w:w="1848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2014-15</w:t>
            </w:r>
          </w:p>
        </w:tc>
        <w:tc>
          <w:tcPr>
            <w:tcW w:w="1849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2013-14</w:t>
            </w:r>
          </w:p>
        </w:tc>
      </w:tr>
      <w:tr w:rsidR="003B32CC" w:rsidTr="003B32CC">
        <w:trPr>
          <w:trHeight w:val="890"/>
        </w:trPr>
        <w:tc>
          <w:tcPr>
            <w:tcW w:w="1849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623"/>
            </w:tblGrid>
            <w:tr w:rsidR="003B32CC" w:rsidTr="00C526B7">
              <w:trPr>
                <w:trHeight w:val="449"/>
              </w:trPr>
              <w:tc>
                <w:tcPr>
                  <w:tcW w:w="1810" w:type="dxa"/>
                </w:tcPr>
                <w:p w:rsidR="003B32CC" w:rsidRDefault="003B32CC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1089.46</w:t>
                  </w:r>
                </w:p>
              </w:tc>
            </w:tr>
          </w:tbl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8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622"/>
            </w:tblGrid>
            <w:tr w:rsidR="003B32CC" w:rsidTr="00C526B7">
              <w:trPr>
                <w:trHeight w:val="449"/>
              </w:trPr>
              <w:tc>
                <w:tcPr>
                  <w:tcW w:w="1810" w:type="dxa"/>
                </w:tcPr>
                <w:p w:rsidR="003B32CC" w:rsidRDefault="003B32CC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870.28</w:t>
                  </w:r>
                </w:p>
              </w:tc>
            </w:tr>
          </w:tbl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8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622"/>
            </w:tblGrid>
            <w:tr w:rsidR="003B32CC" w:rsidTr="00C526B7">
              <w:trPr>
                <w:trHeight w:val="449"/>
              </w:trPr>
              <w:tc>
                <w:tcPr>
                  <w:tcW w:w="1810" w:type="dxa"/>
                </w:tcPr>
                <w:p w:rsidR="003B32CC" w:rsidRDefault="003B32CC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944.83</w:t>
                  </w:r>
                </w:p>
              </w:tc>
            </w:tr>
          </w:tbl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8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622"/>
            </w:tblGrid>
            <w:tr w:rsidR="003B32CC" w:rsidTr="00C526B7">
              <w:trPr>
                <w:trHeight w:val="449"/>
              </w:trPr>
              <w:tc>
                <w:tcPr>
                  <w:tcW w:w="1810" w:type="dxa"/>
                </w:tcPr>
                <w:p w:rsidR="003B32CC" w:rsidRDefault="003B32CC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1029.15</w:t>
                  </w:r>
                </w:p>
              </w:tc>
            </w:tr>
          </w:tbl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9" w:type="dxa"/>
          </w:tcPr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623"/>
            </w:tblGrid>
            <w:tr w:rsidR="003B32CC" w:rsidTr="00C526B7">
              <w:trPr>
                <w:trHeight w:val="449"/>
              </w:trPr>
              <w:tc>
                <w:tcPr>
                  <w:tcW w:w="1810" w:type="dxa"/>
                </w:tcPr>
                <w:p w:rsidR="003B32CC" w:rsidRDefault="003B32CC" w:rsidP="00C526B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971.00</w:t>
                  </w:r>
                </w:p>
              </w:tc>
            </w:tr>
          </w:tbl>
          <w:p w:rsidR="003B32CC" w:rsidRDefault="003B32CC" w:rsidP="00C526B7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3B32CC" w:rsidRDefault="003B32CC" w:rsidP="009C2A91">
      <w:pPr>
        <w:widowControl w:val="0"/>
        <w:autoSpaceDE w:val="0"/>
        <w:autoSpaceDN w:val="0"/>
        <w:adjustRightInd w:val="0"/>
        <w:spacing w:after="0" w:line="260" w:lineRule="auto"/>
        <w:ind w:left="447" w:right="1006"/>
        <w:rPr>
          <w:rFonts w:ascii="Times New Roman" w:hAnsi="Times New Roman" w:cs="Times New Roman"/>
          <w:sz w:val="24"/>
          <w:szCs w:val="24"/>
        </w:rPr>
      </w:pPr>
    </w:p>
    <w:p w:rsidR="003B32CC" w:rsidRDefault="00DC5DE6" w:rsidP="009C2A91">
      <w:pPr>
        <w:widowControl w:val="0"/>
        <w:autoSpaceDE w:val="0"/>
        <w:autoSpaceDN w:val="0"/>
        <w:adjustRightInd w:val="0"/>
        <w:spacing w:after="0" w:line="260" w:lineRule="auto"/>
        <w:ind w:left="447" w:right="10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Annual </w:t>
      </w:r>
      <w:proofErr w:type="gramStart"/>
      <w:r>
        <w:rPr>
          <w:rFonts w:ascii="Times New Roman" w:hAnsi="Times New Roman" w:cs="Times New Roman"/>
          <w:sz w:val="24"/>
          <w:szCs w:val="24"/>
        </w:rPr>
        <w:t>Expenditure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980.94 (lakhs)</w:t>
      </w:r>
    </w:p>
    <w:p w:rsidR="00DC5DE6" w:rsidRDefault="00DC5DE6" w:rsidP="00DC5DE6">
      <w:pPr>
        <w:widowControl w:val="0"/>
        <w:autoSpaceDE w:val="0"/>
        <w:autoSpaceDN w:val="0"/>
        <w:adjustRightInd w:val="0"/>
        <w:spacing w:after="0" w:line="260" w:lineRule="auto"/>
        <w:ind w:left="447" w:right="10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percentage: 100</w:t>
      </w:r>
      <w:r w:rsidR="004C4ECE">
        <w:rPr>
          <w:rFonts w:ascii="Times New Roman" w:hAnsi="Times New Roman" w:cs="Times New Roman"/>
          <w:sz w:val="24"/>
          <w:szCs w:val="24"/>
        </w:rPr>
        <w:t>%</w:t>
      </w:r>
    </w:p>
    <w:p w:rsidR="003B32CC" w:rsidRDefault="003B32CC" w:rsidP="009C2A91">
      <w:pPr>
        <w:widowControl w:val="0"/>
        <w:autoSpaceDE w:val="0"/>
        <w:autoSpaceDN w:val="0"/>
        <w:adjustRightInd w:val="0"/>
        <w:spacing w:after="0" w:line="260" w:lineRule="auto"/>
        <w:ind w:left="447" w:right="1006"/>
        <w:rPr>
          <w:rFonts w:ascii="Times New Roman" w:hAnsi="Times New Roman" w:cs="Times New Roman"/>
          <w:sz w:val="24"/>
          <w:szCs w:val="24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60" w:lineRule="auto"/>
        <w:ind w:left="447" w:right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4.4.2 There are established systems and procedures for maintaining and utilizing physical, academic and support facilities - laboratory, library, sports complex, computers, classrooms etc.</w:t>
      </w:r>
    </w:p>
    <w:p w:rsidR="009C2A91" w:rsidRDefault="009C2A91" w:rsidP="009C2A9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9C2A91" w:rsidRDefault="009C2A91" w:rsidP="009C2A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Maintenance and utilization of the Infrastructure Facilities: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 maintenance and upkeep of the infrastructure facilities in the University is looked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Pr="003B70A7">
        <w:rPr>
          <w:rFonts w:ascii="Times New Roman" w:hAnsi="Times New Roman" w:cs="Times New Roman"/>
          <w:sz w:val="24"/>
          <w:szCs w:val="24"/>
        </w:rPr>
        <w:t xml:space="preserve"> by the Estate Officer. Estate Section takes care of the campus beautification with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gardening</w:t>
      </w:r>
      <w:proofErr w:type="gramEnd"/>
      <w:r w:rsidRPr="003B70A7">
        <w:rPr>
          <w:rFonts w:ascii="Times New Roman" w:hAnsi="Times New Roman" w:cs="Times New Roman"/>
          <w:sz w:val="24"/>
          <w:szCs w:val="24"/>
        </w:rPr>
        <w:t xml:space="preserve"> and landscaping work. Estate Officer also monitors the housekeeping work of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B70A7">
        <w:rPr>
          <w:rFonts w:ascii="Times New Roman" w:hAnsi="Times New Roman" w:cs="Times New Roman"/>
          <w:sz w:val="24"/>
          <w:szCs w:val="24"/>
        </w:rPr>
        <w:t xml:space="preserve"> campus premises including Office premises, Classrooms, Auditorium, Quarters,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Hostels, etc.</w:t>
      </w:r>
      <w:proofErr w:type="gramEnd"/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Civil &amp;amp; Electrical Maintenance: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Executive Engineer of the University carries out the civil and electrical maintenance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Pr="003B70A7">
        <w:rPr>
          <w:rFonts w:ascii="Times New Roman" w:hAnsi="Times New Roman" w:cs="Times New Roman"/>
          <w:sz w:val="24"/>
          <w:szCs w:val="24"/>
        </w:rPr>
        <w:t xml:space="preserve"> of the University. His team is supported by Assistant Engineer (Civil) and Jr.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lastRenderedPageBreak/>
        <w:t>Engineer (Electrical), who are assisted by the skilled workers. The civil and electrical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maintenance</w:t>
      </w:r>
      <w:proofErr w:type="gramEnd"/>
      <w:r w:rsidRPr="003B70A7">
        <w:rPr>
          <w:rFonts w:ascii="Times New Roman" w:hAnsi="Times New Roman" w:cs="Times New Roman"/>
          <w:sz w:val="24"/>
          <w:szCs w:val="24"/>
        </w:rPr>
        <w:t xml:space="preserve"> of the entire campus is monitored and executed for all requirements by the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Executive Engineer and his team.</w:t>
      </w:r>
      <w:proofErr w:type="gramEnd"/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Laboratory Equipment: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 equipment and machineries in the laboratory are maintained by the Lab In-charge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3B70A7">
        <w:rPr>
          <w:rFonts w:ascii="Times New Roman" w:hAnsi="Times New Roman" w:cs="Times New Roman"/>
          <w:sz w:val="24"/>
          <w:szCs w:val="24"/>
        </w:rPr>
        <w:t xml:space="preserve"> the advice of Head of Department. The Lab In-charge is assisted by the Technical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Assistants, Lab Assistants and Lab Attendants for proper lab activities of the Department.</w:t>
      </w:r>
      <w:proofErr w:type="gramEnd"/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Computers, Software’s &amp;amp; UPS: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 computers are maintained in the Institution by Technical Cell headed by Technical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Cell In-charge.</w:t>
      </w:r>
      <w:proofErr w:type="gramEnd"/>
      <w:r w:rsidRPr="003B70A7">
        <w:rPr>
          <w:rFonts w:ascii="Times New Roman" w:hAnsi="Times New Roman" w:cs="Times New Roman"/>
          <w:sz w:val="24"/>
          <w:szCs w:val="24"/>
        </w:rPr>
        <w:t xml:space="preserve"> )”. This Cell provides the integrated IT services like smooth running of IT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0A7">
        <w:rPr>
          <w:rFonts w:ascii="Times New Roman" w:hAnsi="Times New Roman" w:cs="Times New Roman"/>
          <w:sz w:val="24"/>
          <w:szCs w:val="24"/>
        </w:rPr>
        <w:t>related</w:t>
      </w:r>
      <w:proofErr w:type="gramEnd"/>
      <w:r w:rsidRPr="003B70A7">
        <w:rPr>
          <w:rFonts w:ascii="Times New Roman" w:hAnsi="Times New Roman" w:cs="Times New Roman"/>
          <w:sz w:val="24"/>
          <w:szCs w:val="24"/>
        </w:rPr>
        <w:t xml:space="preserve"> equipment in the University, University website, biometric services,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troubleshooting of hardware, networking equipment including internet connectivity,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procurement of hardware, software, etc.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Transport Services: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There is one Bus procured by the University, four Cars and one Ambulance. Six Buses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are also hired by the University for carrying the students. The buses are plying covering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all the routes for the use of staff and students. The Ambulance is available in the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University 24*7 hours for students and faculty of the University in emergency.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Library 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 Library of the University is headed by Librarian. He is supported by the Assistant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Librarian, Information Scientist, Jr. Professional Assistants, Library Assistant and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Library Attendants. All assistance for searching and lending of the books in the library is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done by the concerned staff for facilitating the students, faculty and other employees of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 University.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Health Centre: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 Health Center of the University is governed by two Medical Officers. The Doctor is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supported by Pharmacist, Nurse and Dresser. The Health Center has enough space to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cater the needs of the patients and it is utilized by students, faculty and staff of the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University. The Health Centre also provides its services, emergency, for the village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dwellers around University campus. From time to time, blood donation camps and health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lastRenderedPageBreak/>
        <w:t>check-up camps are organized in the University.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Security: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 Security of the University is headed by the Security Officer. He is supported by the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Security Inspector. Security Officer assigns the duty to the security guards to control and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monitor security services in the University premises.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Community Support: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Our University has adopted nearby tribal villages to study their socio-economic, cultural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 xml:space="preserve">and ecological issues plaguing their progresses through a </w:t>
      </w:r>
      <w:proofErr w:type="spellStart"/>
      <w:r w:rsidRPr="003B70A7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3B70A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B70A7">
        <w:rPr>
          <w:rFonts w:ascii="Times New Roman" w:hAnsi="Times New Roman" w:cs="Times New Roman"/>
          <w:sz w:val="24"/>
          <w:szCs w:val="24"/>
        </w:rPr>
        <w:t>Unnayan</w:t>
      </w:r>
      <w:proofErr w:type="spellEnd"/>
      <w:r w:rsidRPr="003B70A7">
        <w:rPr>
          <w:rFonts w:ascii="Times New Roman" w:hAnsi="Times New Roman" w:cs="Times New Roman"/>
          <w:sz w:val="24"/>
          <w:szCs w:val="24"/>
        </w:rPr>
        <w:t>” and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acted a responsible partner and well-wisher of those villages as a part of Social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Responsibility.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Sports: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The Sports Wing is headed by Dean-Students Welfare, who is supported by the Sub-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Committees. Sports facility includes one Multi-purpose Ground, one Football Ground,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two Concrete Pitches for Cricket Training, five Badminton Courts, two Volleyball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Courts, one Sports Complex, three Multi Gyms (Boys, Girls and Teaching-Non Teaching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Staff) &amp;amp; one Basketball Court. The students of Central University of Jharkhand</w:t>
      </w:r>
    </w:p>
    <w:p w:rsidR="003B70A7" w:rsidRPr="003B70A7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participate in International, East Zone Inter University, National and State Level</w:t>
      </w:r>
    </w:p>
    <w:p w:rsidR="009240F8" w:rsidRDefault="003B70A7" w:rsidP="003B70A7">
      <w:pPr>
        <w:rPr>
          <w:rFonts w:ascii="Times New Roman" w:hAnsi="Times New Roman" w:cs="Times New Roman"/>
          <w:sz w:val="24"/>
          <w:szCs w:val="24"/>
        </w:rPr>
      </w:pPr>
      <w:r w:rsidRPr="003B70A7">
        <w:rPr>
          <w:rFonts w:ascii="Times New Roman" w:hAnsi="Times New Roman" w:cs="Times New Roman"/>
          <w:sz w:val="24"/>
          <w:szCs w:val="24"/>
        </w:rPr>
        <w:t>Tournaments and have performed</w:t>
      </w:r>
      <w:r w:rsidR="00436C68">
        <w:rPr>
          <w:rFonts w:ascii="Times New Roman" w:hAnsi="Times New Roman" w:cs="Times New Roman"/>
          <w:sz w:val="24"/>
          <w:szCs w:val="24"/>
        </w:rPr>
        <w:t xml:space="preserve"> remarkabl</w:t>
      </w:r>
      <w:bookmarkStart w:id="0" w:name="_GoBack"/>
      <w:bookmarkEnd w:id="0"/>
      <w:r w:rsidR="00436C68">
        <w:rPr>
          <w:rFonts w:ascii="Times New Roman" w:hAnsi="Times New Roman" w:cs="Times New Roman"/>
          <w:sz w:val="24"/>
          <w:szCs w:val="24"/>
        </w:rPr>
        <w:t>y.</w:t>
      </w:r>
    </w:p>
    <w:p w:rsidR="00B74718" w:rsidRPr="003B70A7" w:rsidRDefault="00B74718" w:rsidP="003B70A7">
      <w:pPr>
        <w:rPr>
          <w:rFonts w:ascii="Times New Roman" w:hAnsi="Times New Roman" w:cs="Times New Roman"/>
          <w:sz w:val="24"/>
          <w:szCs w:val="24"/>
        </w:rPr>
      </w:pPr>
    </w:p>
    <w:sectPr w:rsidR="00B74718" w:rsidRPr="003B70A7" w:rsidSect="0092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2E03"/>
    <w:multiLevelType w:val="hybridMultilevel"/>
    <w:tmpl w:val="DD243B70"/>
    <w:lvl w:ilvl="0" w:tplc="08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C2A91"/>
    <w:rsid w:val="00044114"/>
    <w:rsid w:val="00071636"/>
    <w:rsid w:val="0008291D"/>
    <w:rsid w:val="000C6F07"/>
    <w:rsid w:val="0012640B"/>
    <w:rsid w:val="00144FD4"/>
    <w:rsid w:val="00171DEB"/>
    <w:rsid w:val="001F3AE4"/>
    <w:rsid w:val="002370FF"/>
    <w:rsid w:val="00264A44"/>
    <w:rsid w:val="002B6046"/>
    <w:rsid w:val="002B62C1"/>
    <w:rsid w:val="002C7B75"/>
    <w:rsid w:val="002E6E3B"/>
    <w:rsid w:val="002F5E4E"/>
    <w:rsid w:val="0030499B"/>
    <w:rsid w:val="00310A18"/>
    <w:rsid w:val="00320F60"/>
    <w:rsid w:val="0032636F"/>
    <w:rsid w:val="00366B90"/>
    <w:rsid w:val="0037511B"/>
    <w:rsid w:val="003B32CC"/>
    <w:rsid w:val="003B70A7"/>
    <w:rsid w:val="003C293C"/>
    <w:rsid w:val="003E0022"/>
    <w:rsid w:val="003E25E9"/>
    <w:rsid w:val="00431410"/>
    <w:rsid w:val="00436C68"/>
    <w:rsid w:val="0047185A"/>
    <w:rsid w:val="00471BCA"/>
    <w:rsid w:val="004960EC"/>
    <w:rsid w:val="004B25E0"/>
    <w:rsid w:val="004C4ECE"/>
    <w:rsid w:val="004F6414"/>
    <w:rsid w:val="005214C9"/>
    <w:rsid w:val="00533702"/>
    <w:rsid w:val="00552505"/>
    <w:rsid w:val="005A61DA"/>
    <w:rsid w:val="0063196B"/>
    <w:rsid w:val="00637F0B"/>
    <w:rsid w:val="006A1545"/>
    <w:rsid w:val="006E33CB"/>
    <w:rsid w:val="006F3C29"/>
    <w:rsid w:val="00710B96"/>
    <w:rsid w:val="00715606"/>
    <w:rsid w:val="0078770A"/>
    <w:rsid w:val="007B4BAC"/>
    <w:rsid w:val="007B669C"/>
    <w:rsid w:val="0080518F"/>
    <w:rsid w:val="008623AF"/>
    <w:rsid w:val="00895285"/>
    <w:rsid w:val="008D08F8"/>
    <w:rsid w:val="008D4A24"/>
    <w:rsid w:val="00917B2E"/>
    <w:rsid w:val="009240F8"/>
    <w:rsid w:val="00932D20"/>
    <w:rsid w:val="00954086"/>
    <w:rsid w:val="009549C1"/>
    <w:rsid w:val="00963833"/>
    <w:rsid w:val="00965F26"/>
    <w:rsid w:val="0098257F"/>
    <w:rsid w:val="00985298"/>
    <w:rsid w:val="009935DF"/>
    <w:rsid w:val="009B74C5"/>
    <w:rsid w:val="009C11B5"/>
    <w:rsid w:val="009C2A91"/>
    <w:rsid w:val="009C43C6"/>
    <w:rsid w:val="009C457E"/>
    <w:rsid w:val="00A01159"/>
    <w:rsid w:val="00A03C2C"/>
    <w:rsid w:val="00A2083C"/>
    <w:rsid w:val="00A25280"/>
    <w:rsid w:val="00A44B66"/>
    <w:rsid w:val="00A86ED1"/>
    <w:rsid w:val="00AC695C"/>
    <w:rsid w:val="00B04543"/>
    <w:rsid w:val="00B622C3"/>
    <w:rsid w:val="00B65565"/>
    <w:rsid w:val="00B66AD6"/>
    <w:rsid w:val="00B70C6C"/>
    <w:rsid w:val="00B74718"/>
    <w:rsid w:val="00BA0618"/>
    <w:rsid w:val="00BF283A"/>
    <w:rsid w:val="00C30B61"/>
    <w:rsid w:val="00C51F77"/>
    <w:rsid w:val="00C72FDA"/>
    <w:rsid w:val="00D05957"/>
    <w:rsid w:val="00D417D0"/>
    <w:rsid w:val="00D427EA"/>
    <w:rsid w:val="00D5373F"/>
    <w:rsid w:val="00D61133"/>
    <w:rsid w:val="00D61E86"/>
    <w:rsid w:val="00D6781D"/>
    <w:rsid w:val="00D93E87"/>
    <w:rsid w:val="00DA38A9"/>
    <w:rsid w:val="00DB4975"/>
    <w:rsid w:val="00DC5DE6"/>
    <w:rsid w:val="00E72ED8"/>
    <w:rsid w:val="00E84D55"/>
    <w:rsid w:val="00EA4C0B"/>
    <w:rsid w:val="00F7423A"/>
    <w:rsid w:val="00F7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91"/>
    <w:pPr>
      <w:spacing w:after="160" w:line="259" w:lineRule="auto"/>
    </w:pPr>
    <w:rPr>
      <w:rFonts w:ascii="Calibri" w:eastAsia="Times New Roman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9C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C1"/>
    <w:rPr>
      <w:rFonts w:ascii="Tahoma" w:eastAsia="Times New Roman" w:hAnsi="Tahoma" w:cs="Mangal"/>
      <w:sz w:val="16"/>
      <w:szCs w:val="14"/>
      <w:lang w:val="en-US"/>
    </w:rPr>
  </w:style>
  <w:style w:type="table" w:styleId="TableGrid">
    <w:name w:val="Table Grid"/>
    <w:basedOn w:val="TableNormal"/>
    <w:uiPriority w:val="59"/>
    <w:rsid w:val="00D5373F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60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cuj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F868-22A4-48AF-B130-557B8CBB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Manoj</dc:creator>
  <cp:lastModifiedBy>Dr Manoj</cp:lastModifiedBy>
  <cp:revision>69</cp:revision>
  <dcterms:created xsi:type="dcterms:W3CDTF">2019-01-03T11:03:00Z</dcterms:created>
  <dcterms:modified xsi:type="dcterms:W3CDTF">2019-01-06T11:13:00Z</dcterms:modified>
</cp:coreProperties>
</file>